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CA" w:rsidRDefault="000C157F">
      <w:pPr>
        <w:widowControl w:val="0"/>
        <w:autoSpaceDE w:val="0"/>
        <w:autoSpaceDN w:val="0"/>
        <w:adjustRightInd w:val="0"/>
        <w:spacing w:after="0" w:line="240" w:lineRule="auto"/>
        <w:rPr>
          <w:rFonts w:ascii="Arial" w:hAnsi="Arial" w:cs="Arial"/>
          <w:b/>
          <w:bCs/>
          <w:color w:val="000080"/>
          <w:sz w:val="28"/>
          <w:szCs w:val="28"/>
        </w:rPr>
      </w:pPr>
      <w:commentRangeStart w:id="0"/>
      <w:proofErr w:type="gramStart"/>
      <w:r>
        <w:rPr>
          <w:rFonts w:ascii="Arial" w:hAnsi="Arial" w:cs="Arial"/>
          <w:b/>
          <w:bCs/>
          <w:color w:val="000080"/>
          <w:sz w:val="28"/>
          <w:szCs w:val="28"/>
        </w:rPr>
        <w:t>Section 4.</w:t>
      </w:r>
      <w:proofErr w:type="gramEnd"/>
      <w:r>
        <w:rPr>
          <w:rFonts w:ascii="Arial" w:hAnsi="Arial" w:cs="Arial"/>
          <w:b/>
          <w:bCs/>
          <w:color w:val="000080"/>
          <w:sz w:val="28"/>
          <w:szCs w:val="28"/>
        </w:rPr>
        <w:t xml:space="preserve">   EASEMENT LANGUAGE FOR SUBDIVISION PLAT </w:t>
      </w:r>
    </w:p>
    <w:p w:rsidR="006365CA" w:rsidRDefault="000C157F">
      <w:pPr>
        <w:widowControl w:val="0"/>
        <w:autoSpaceDE w:val="0"/>
        <w:autoSpaceDN w:val="0"/>
        <w:adjustRightInd w:val="0"/>
        <w:spacing w:after="0" w:line="240" w:lineRule="auto"/>
        <w:rPr>
          <w:rFonts w:ascii="Times New Roman" w:hAnsi="Times New Roman" w:cs="Times New Roman"/>
          <w:color w:val="000080"/>
          <w:sz w:val="24"/>
          <w:szCs w:val="24"/>
          <w:u w:val="single"/>
        </w:rPr>
      </w:pPr>
      <w:r>
        <w:rPr>
          <w:rFonts w:ascii="Times New Roman" w:hAnsi="Times New Roman" w:cs="Times New Roman"/>
          <w:color w:val="000080"/>
          <w:sz w:val="24"/>
          <w:szCs w:val="24"/>
        </w:rPr>
        <w:t>A.   </w:t>
      </w:r>
      <w:r>
        <w:rPr>
          <w:rFonts w:ascii="Times New Roman" w:hAnsi="Times New Roman" w:cs="Times New Roman"/>
          <w:color w:val="000080"/>
          <w:sz w:val="24"/>
          <w:szCs w:val="24"/>
          <w:u w:val="single"/>
        </w:rPr>
        <w:t xml:space="preserve">Drainage Facilities and/or Detention Areas Maintained by Lot Owner </w:t>
      </w:r>
    </w:p>
    <w:p w:rsidR="006365CA" w:rsidRDefault="000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Areas designated on the accompanying plat as "drainage easements" ["detention areas"] are hereby dedicated by the owner as a perpetual easement for the common use and benefit of the various lots within the subdivisions for the purpose of permitting the conveyance of storm water runoff and the constructing* and maintaining of drainage facilities [storm water detention facilities] in accordance with standards prescribed by the City of Albuquerque.** </w:t>
      </w:r>
      <w:r w:rsidR="00B9193B">
        <w:rPr>
          <w:rFonts w:ascii="Times New Roman" w:hAnsi="Times New Roman" w:cs="Times New Roman"/>
          <w:sz w:val="24"/>
          <w:szCs w:val="24"/>
        </w:rPr>
        <w:t>N</w:t>
      </w:r>
      <w:r>
        <w:rPr>
          <w:rFonts w:ascii="Times New Roman" w:hAnsi="Times New Roman" w:cs="Times New Roman"/>
          <w:sz w:val="24"/>
          <w:szCs w:val="24"/>
        </w:rPr>
        <w:t>o fence, wall, planting, building or other obstruction may be</w:t>
      </w:r>
      <w:r w:rsidR="00B9193B">
        <w:rPr>
          <w:rFonts w:ascii="Times New Roman" w:hAnsi="Times New Roman" w:cs="Times New Roman"/>
          <w:sz w:val="24"/>
          <w:szCs w:val="24"/>
        </w:rPr>
        <w:t xml:space="preserve"> </w:t>
      </w:r>
      <w:r>
        <w:rPr>
          <w:rFonts w:ascii="Times New Roman" w:hAnsi="Times New Roman" w:cs="Times New Roman"/>
          <w:sz w:val="24"/>
          <w:szCs w:val="24"/>
        </w:rPr>
        <w:t>placed or maintained in easement area without approval of the City Engineer of the City of Albuquerque</w:t>
      </w:r>
      <w:r w:rsidR="00B9193B">
        <w:rPr>
          <w:rFonts w:ascii="Times New Roman" w:hAnsi="Times New Roman" w:cs="Times New Roman"/>
          <w:sz w:val="24"/>
          <w:szCs w:val="24"/>
        </w:rPr>
        <w:t>.  There also</w:t>
      </w:r>
      <w:r w:rsidR="00C060DB">
        <w:rPr>
          <w:rFonts w:ascii="Times New Roman" w:hAnsi="Times New Roman" w:cs="Times New Roman"/>
          <w:sz w:val="24"/>
          <w:szCs w:val="24"/>
        </w:rPr>
        <w:t xml:space="preserve"> </w:t>
      </w:r>
      <w:r>
        <w:rPr>
          <w:rFonts w:ascii="Times New Roman" w:hAnsi="Times New Roman" w:cs="Times New Roman"/>
          <w:sz w:val="24"/>
          <w:szCs w:val="24"/>
        </w:rPr>
        <w:t xml:space="preserve">shall be no alteration of the grades or contours in said easement area without the approval of </w:t>
      </w:r>
      <w:r w:rsidR="00B9193B">
        <w:rPr>
          <w:rFonts w:ascii="Times New Roman" w:hAnsi="Times New Roman" w:cs="Times New Roman"/>
          <w:sz w:val="24"/>
          <w:szCs w:val="24"/>
        </w:rPr>
        <w:t>the</w:t>
      </w:r>
      <w:r>
        <w:rPr>
          <w:rFonts w:ascii="Times New Roman" w:hAnsi="Times New Roman" w:cs="Times New Roman"/>
          <w:sz w:val="24"/>
          <w:szCs w:val="24"/>
        </w:rPr>
        <w:t xml:space="preserve"> City Engineer. It shall be the duty of the lot owners of this subdivision to maintain said drainage easement [detention area] and facilities at their cost in accordance with standards prescribed by the City of Albuquerque.  The City shall have the right to enter periodically to inspect the facilities.  In the event said lot owners fail to adequately and properly maintain drainage easement [detention area] and facilities, at any time following fifteen (15) days written notice to said lot owners, the City may enter upon said area, perform said maintenance, and the cost of performing said maintenance shall be paid by </w:t>
      </w:r>
      <w:r w:rsidR="00B9193B">
        <w:rPr>
          <w:rFonts w:ascii="Times New Roman" w:hAnsi="Times New Roman" w:cs="Times New Roman"/>
          <w:sz w:val="24"/>
          <w:szCs w:val="24"/>
        </w:rPr>
        <w:t xml:space="preserve">applicable </w:t>
      </w:r>
      <w:r>
        <w:rPr>
          <w:rFonts w:ascii="Times New Roman" w:hAnsi="Times New Roman" w:cs="Times New Roman"/>
          <w:sz w:val="24"/>
          <w:szCs w:val="24"/>
        </w:rPr>
        <w:t xml:space="preserve">lot owners proportionately on the basis of lot ownership. In the event lot owners fail to pay the cost of maintenance within thirty (30) days after demand for payment made by the City, the City may file a lien against all lots in the subdivision for which proportionate payment has not been made. The obligations imposed herein shall be binding upon the owner, his heirs, and assigns and shall run with all lots within this subdivision. </w:t>
      </w:r>
    </w:p>
    <w:p w:rsidR="000C157F" w:rsidRDefault="000C157F">
      <w:pPr>
        <w:widowControl w:val="0"/>
        <w:autoSpaceDE w:val="0"/>
        <w:autoSpaceDN w:val="0"/>
        <w:adjustRightInd w:val="0"/>
        <w:spacing w:after="0" w:line="240" w:lineRule="auto"/>
        <w:rPr>
          <w:rFonts w:ascii="Times New Roman" w:hAnsi="Times New Roman" w:cs="Times New Roman"/>
          <w:sz w:val="24"/>
          <w:szCs w:val="24"/>
        </w:rPr>
      </w:pPr>
    </w:p>
    <w:p w:rsidR="006365CA" w:rsidRDefault="000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Grantor agrees to defend, indemnify, and hold harmless, the City, its officials, agents and employees from and against any and all claims, actions, suits, or proceedings of any kind brought against said parties for or on account of any matter arising from the drainage facility provided for herein or the Grantor's failure to construct, maintain, or modify said drainage facility.</w:t>
      </w:r>
    </w:p>
    <w:p w:rsidR="006365CA" w:rsidRDefault="000C157F">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w:t>
      </w:r>
      <w:r>
        <w:rPr>
          <w:rFonts w:ascii="Times New Roman" w:hAnsi="Times New Roman" w:cs="Times New Roman"/>
          <w:sz w:val="24"/>
          <w:szCs w:val="24"/>
          <w:u w:val="single"/>
        </w:rPr>
        <w:t>___________________________________</w:t>
      </w:r>
    </w:p>
    <w:p w:rsidR="006365CA" w:rsidRDefault="000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assumes owner's promise to construct will be imposed by separate Subdivision Improvements Agreement. </w:t>
      </w:r>
    </w:p>
    <w:p w:rsidR="006365CA" w:rsidRDefault="000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**[Possible alternative:] Grantor shall construct drainage [detention] facilities in the easement in accordance with standards prescribed by the City and plans and specifications approved by the City Engineer in accordance with the drainage report entitled </w:t>
      </w:r>
      <w:r>
        <w:rPr>
          <w:rFonts w:ascii="Times New Roman" w:hAnsi="Times New Roman" w:cs="Times New Roman"/>
          <w:sz w:val="24"/>
          <w:szCs w:val="24"/>
          <w:u w:val="single"/>
        </w:rPr>
        <w:t>______________________________</w:t>
      </w:r>
      <w:r>
        <w:rPr>
          <w:rFonts w:ascii="Times New Roman" w:hAnsi="Times New Roman" w:cs="Times New Roman"/>
          <w:sz w:val="24"/>
          <w:szCs w:val="24"/>
        </w:rPr>
        <w:t xml:space="preserve">, submitted by </w:t>
      </w:r>
      <w:r>
        <w:rPr>
          <w:rFonts w:ascii="Times New Roman" w:hAnsi="Times New Roman" w:cs="Times New Roman"/>
          <w:sz w:val="24"/>
          <w:szCs w:val="24"/>
          <w:u w:val="single"/>
        </w:rPr>
        <w:t>____________________</w:t>
      </w:r>
      <w:r>
        <w:rPr>
          <w:rFonts w:ascii="Times New Roman" w:hAnsi="Times New Roman" w:cs="Times New Roman"/>
          <w:sz w:val="24"/>
          <w:szCs w:val="24"/>
        </w:rPr>
        <w:t xml:space="preserve"> on,</w:t>
      </w:r>
      <w:r>
        <w:rPr>
          <w:rFonts w:ascii="Times New Roman" w:hAnsi="Times New Roman" w:cs="Times New Roman"/>
          <w:sz w:val="24"/>
          <w:szCs w:val="24"/>
          <w:u w:val="single"/>
        </w:rPr>
        <w:t>_______________</w:t>
      </w:r>
      <w:r>
        <w:rPr>
          <w:rFonts w:ascii="Times New Roman" w:hAnsi="Times New Roman" w:cs="Times New Roman"/>
          <w:sz w:val="24"/>
          <w:szCs w:val="24"/>
        </w:rPr>
        <w:t xml:space="preserve"> and approved by the Albuquerque City Engineer on </w:t>
      </w:r>
      <w:r>
        <w:rPr>
          <w:rFonts w:ascii="Times New Roman" w:hAnsi="Times New Roman" w:cs="Times New Roman"/>
          <w:sz w:val="24"/>
          <w:szCs w:val="24"/>
          <w:u w:val="single"/>
        </w:rPr>
        <w:t>____________________</w:t>
      </w:r>
      <w:r>
        <w:rPr>
          <w:rFonts w:ascii="Times New Roman" w:hAnsi="Times New Roman" w:cs="Times New Roman"/>
          <w:sz w:val="24"/>
          <w:szCs w:val="24"/>
        </w:rPr>
        <w:t xml:space="preserve">,  together with the amendments approved on </w:t>
      </w:r>
      <w:r>
        <w:rPr>
          <w:rFonts w:ascii="Times New Roman" w:hAnsi="Times New Roman" w:cs="Times New Roman"/>
          <w:sz w:val="24"/>
          <w:szCs w:val="24"/>
          <w:u w:val="single"/>
        </w:rPr>
        <w:t>_________________________</w:t>
      </w:r>
      <w:r>
        <w:rPr>
          <w:rFonts w:ascii="Times New Roman" w:hAnsi="Times New Roman" w:cs="Times New Roman"/>
          <w:sz w:val="24"/>
          <w:szCs w:val="24"/>
        </w:rPr>
        <w:t xml:space="preserve">, which report and amendments are on file in the office of the City Engineer. </w:t>
      </w:r>
    </w:p>
    <w:p w:rsidR="000C157F" w:rsidRDefault="000C157F">
      <w:pPr>
        <w:widowControl w:val="0"/>
        <w:autoSpaceDE w:val="0"/>
        <w:autoSpaceDN w:val="0"/>
        <w:adjustRightInd w:val="0"/>
        <w:spacing w:after="0" w:line="240" w:lineRule="auto"/>
        <w:rPr>
          <w:rFonts w:ascii="Times New Roman" w:hAnsi="Times New Roman" w:cs="Times New Roman"/>
          <w:sz w:val="24"/>
          <w:szCs w:val="24"/>
        </w:rPr>
      </w:pPr>
    </w:p>
    <w:p w:rsidR="006365CA" w:rsidRDefault="000C157F">
      <w:pPr>
        <w:widowControl w:val="0"/>
        <w:autoSpaceDE w:val="0"/>
        <w:autoSpaceDN w:val="0"/>
        <w:adjustRightInd w:val="0"/>
        <w:spacing w:after="0" w:line="240" w:lineRule="auto"/>
        <w:rPr>
          <w:rFonts w:ascii="Times New Roman" w:hAnsi="Times New Roman" w:cs="Times New Roman"/>
          <w:color w:val="000080"/>
          <w:sz w:val="24"/>
          <w:szCs w:val="24"/>
          <w:u w:val="single"/>
        </w:rPr>
      </w:pPr>
      <w:r>
        <w:rPr>
          <w:rFonts w:ascii="Times New Roman" w:hAnsi="Times New Roman" w:cs="Times New Roman"/>
          <w:color w:val="000080"/>
          <w:sz w:val="24"/>
          <w:szCs w:val="24"/>
        </w:rPr>
        <w:t>B.   </w:t>
      </w:r>
      <w:r>
        <w:rPr>
          <w:rFonts w:ascii="Times New Roman" w:hAnsi="Times New Roman" w:cs="Times New Roman"/>
          <w:color w:val="000080"/>
          <w:sz w:val="24"/>
          <w:szCs w:val="24"/>
          <w:u w:val="single"/>
        </w:rPr>
        <w:t>Dedication of Drainage Easements: City Constructs and Maintains</w:t>
      </w:r>
    </w:p>
    <w:p w:rsidR="006365CA" w:rsidRDefault="000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perpetual easement on the areas designated on this plat as "drainage easement" ["detention area"] is hereby dedicated to the City of Albuquerque for the purpose of permitting the conveyance of storm water runoff and for the purpose of constructing, maintaining, operating, removing, and replacing storm water drainage facilities [</w:t>
      </w:r>
      <w:r w:rsidR="00B9193B">
        <w:rPr>
          <w:rFonts w:ascii="Times New Roman" w:hAnsi="Times New Roman" w:cs="Times New Roman"/>
          <w:sz w:val="24"/>
          <w:szCs w:val="24"/>
        </w:rPr>
        <w:t>“</w:t>
      </w:r>
      <w:r>
        <w:rPr>
          <w:rFonts w:ascii="Times New Roman" w:hAnsi="Times New Roman" w:cs="Times New Roman"/>
          <w:sz w:val="24"/>
          <w:szCs w:val="24"/>
        </w:rPr>
        <w:t>detention facilities</w:t>
      </w:r>
      <w:r w:rsidR="00B9193B">
        <w:rPr>
          <w:rFonts w:ascii="Times New Roman" w:hAnsi="Times New Roman" w:cs="Times New Roman"/>
          <w:sz w:val="24"/>
          <w:szCs w:val="24"/>
        </w:rPr>
        <w:t>”</w:t>
      </w:r>
      <w:r>
        <w:rPr>
          <w:rFonts w:ascii="Times New Roman" w:hAnsi="Times New Roman" w:cs="Times New Roman"/>
          <w:sz w:val="24"/>
          <w:szCs w:val="24"/>
        </w:rPr>
        <w:t xml:space="preserve">]. No fence, wall, planting, building, or other obstruction may be placed or maintained in said easement area and there shall be no alteration of the grades or contours in said dedicated area without the approval of </w:t>
      </w:r>
      <w:r w:rsidR="00B9193B">
        <w:rPr>
          <w:rFonts w:ascii="Times New Roman" w:hAnsi="Times New Roman" w:cs="Times New Roman"/>
          <w:sz w:val="24"/>
          <w:szCs w:val="24"/>
        </w:rPr>
        <w:t>the</w:t>
      </w:r>
      <w:r>
        <w:rPr>
          <w:rFonts w:ascii="Times New Roman" w:hAnsi="Times New Roman" w:cs="Times New Roman"/>
          <w:sz w:val="24"/>
          <w:szCs w:val="24"/>
        </w:rPr>
        <w:t xml:space="preserve"> City Engineer of the City of Albuquerque. No obstructions may be placed in easement area which would prevent ingress and egress to same by maintenance vehicles or which would prevent</w:t>
      </w:r>
      <w:r w:rsidR="00C060DB">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vehicles traveling on drainage way for maintenance purposes.</w:t>
      </w:r>
    </w:p>
    <w:p w:rsidR="006365CA" w:rsidRDefault="000C157F">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w:t>
      </w:r>
    </w:p>
    <w:p w:rsidR="00B93BB6" w:rsidRDefault="000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could require dedication of this property in fee simple since the City here will be responsible for construction and maintenance. The beginning of the first sentence could read: "the areas designated on this plat as 'drainage facilities' are hereby dedicated to the City of Albuquerque in fee simple for the purpose of </w:t>
      </w:r>
      <w:r>
        <w:rPr>
          <w:rFonts w:ascii="Times New Roman" w:hAnsi="Times New Roman" w:cs="Times New Roman"/>
          <w:sz w:val="24"/>
          <w:szCs w:val="24"/>
          <w:u w:val="single"/>
        </w:rPr>
        <w:t>_______________</w:t>
      </w:r>
      <w:r>
        <w:rPr>
          <w:rFonts w:ascii="Times New Roman" w:hAnsi="Times New Roman" w:cs="Times New Roman"/>
          <w:sz w:val="24"/>
          <w:szCs w:val="24"/>
        </w:rPr>
        <w:t>."  We might then add: "the City may use the property hereby dedicated for other public purposes."</w:t>
      </w:r>
      <w:commentRangeEnd w:id="0"/>
      <w:r w:rsidR="00B24252">
        <w:rPr>
          <w:rStyle w:val="CommentReference"/>
        </w:rPr>
        <w:commentReference w:id="0"/>
      </w:r>
    </w:p>
    <w:sectPr w:rsidR="00B93BB6">
      <w:pgSz w:w="12241" w:h="15841"/>
      <w:pgMar w:top="283" w:right="567" w:bottom="567" w:left="1134"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os, Michael J." w:date="2018-03-07T10:19:00Z" w:initials="VMJ">
    <w:p w:rsidR="00EB1766" w:rsidRDefault="00EB1766">
      <w:pPr>
        <w:pStyle w:val="CommentText"/>
      </w:pPr>
      <w:r>
        <w:rPr>
          <w:rStyle w:val="CommentReference"/>
        </w:rPr>
        <w:annotationRef/>
      </w:r>
      <w:r>
        <w:t xml:space="preserve">Legal review </w:t>
      </w:r>
    </w:p>
    <w:p w:rsidR="00EB1766" w:rsidRDefault="00EB1766">
      <w:pPr>
        <w:pStyle w:val="CommentText"/>
      </w:pPr>
    </w:p>
    <w:p w:rsidR="00EB1766" w:rsidRDefault="00EB1766">
      <w:pPr>
        <w:pStyle w:val="CommentText"/>
      </w:pPr>
      <w:r>
        <w:t>Add in section five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699EF" w15:done="0"/>
  <w15:commentEx w15:paraId="75BC157A" w15:done="0"/>
  <w15:commentEx w15:paraId="0E9E2AFC" w15:done="0"/>
  <w15:commentEx w15:paraId="64E3C7A2" w15:done="0"/>
  <w15:commentEx w15:paraId="116E73A3" w15:done="0"/>
  <w15:commentEx w15:paraId="5DF3D38D" w15:done="0"/>
  <w15:commentEx w15:paraId="6E079E51" w15:done="0"/>
  <w15:commentEx w15:paraId="35516EF4" w15:done="0"/>
  <w15:commentEx w15:paraId="5FAC1814" w15:done="0"/>
  <w15:commentEx w15:paraId="206F657A" w15:done="0"/>
  <w15:commentEx w15:paraId="40532ADA" w15:done="0"/>
  <w15:commentEx w15:paraId="044B4794" w15:done="0"/>
  <w15:commentEx w15:paraId="5705ACD7" w15:done="0"/>
  <w15:commentEx w15:paraId="0FC4972A" w15:done="0"/>
  <w15:commentEx w15:paraId="71568A6E" w15:done="0"/>
  <w15:commentEx w15:paraId="04321B69" w15:done="0"/>
  <w15:commentEx w15:paraId="6CA749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F5"/>
    <w:multiLevelType w:val="hybridMultilevel"/>
    <w:tmpl w:val="150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595F"/>
    <w:multiLevelType w:val="hybridMultilevel"/>
    <w:tmpl w:val="ADE00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05C0"/>
    <w:multiLevelType w:val="multilevel"/>
    <w:tmpl w:val="337A2AC8"/>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heme="minorEastAsia"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B1311F"/>
    <w:multiLevelType w:val="hybridMultilevel"/>
    <w:tmpl w:val="64B6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36814"/>
    <w:multiLevelType w:val="hybridMultilevel"/>
    <w:tmpl w:val="4DA892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9A33755"/>
    <w:multiLevelType w:val="hybridMultilevel"/>
    <w:tmpl w:val="337A2AC8"/>
    <w:lvl w:ilvl="0" w:tplc="0409000F">
      <w:start w:val="1"/>
      <w:numFmt w:val="decimal"/>
      <w:lvlText w:val="%1."/>
      <w:lvlJc w:val="left"/>
      <w:pPr>
        <w:ind w:left="720" w:hanging="360"/>
      </w:pPr>
      <w:rPr>
        <w:rFonts w:hint="default"/>
      </w:rPr>
    </w:lvl>
    <w:lvl w:ilvl="1" w:tplc="C4267DE4">
      <w:start w:val="2"/>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B1566"/>
    <w:multiLevelType w:val="hybridMultilevel"/>
    <w:tmpl w:val="AC1E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2093"/>
    <w:multiLevelType w:val="multilevel"/>
    <w:tmpl w:val="43DA66D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2DD0DEF"/>
    <w:multiLevelType w:val="hybridMultilevel"/>
    <w:tmpl w:val="99AA92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45AB8"/>
    <w:multiLevelType w:val="hybridMultilevel"/>
    <w:tmpl w:val="2E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12DBA"/>
    <w:multiLevelType w:val="hybridMultilevel"/>
    <w:tmpl w:val="AF32B8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1C11823"/>
    <w:multiLevelType w:val="hybridMultilevel"/>
    <w:tmpl w:val="4D4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507D6"/>
    <w:multiLevelType w:val="hybridMultilevel"/>
    <w:tmpl w:val="3010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671FB4"/>
    <w:multiLevelType w:val="hybridMultilevel"/>
    <w:tmpl w:val="082018FE"/>
    <w:lvl w:ilvl="0" w:tplc="707008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A482B"/>
    <w:multiLevelType w:val="hybridMultilevel"/>
    <w:tmpl w:val="B5C827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04CBE"/>
    <w:multiLevelType w:val="hybridMultilevel"/>
    <w:tmpl w:val="E5C43114"/>
    <w:lvl w:ilvl="0" w:tplc="8870DA6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D25E7"/>
    <w:multiLevelType w:val="hybridMultilevel"/>
    <w:tmpl w:val="AC1E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A7CAC"/>
    <w:multiLevelType w:val="hybridMultilevel"/>
    <w:tmpl w:val="65BE9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B7D8B"/>
    <w:multiLevelType w:val="hybridMultilevel"/>
    <w:tmpl w:val="36944D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9358C"/>
    <w:multiLevelType w:val="multilevel"/>
    <w:tmpl w:val="337A2AC8"/>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heme="minorEastAsia"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A836E7"/>
    <w:multiLevelType w:val="hybridMultilevel"/>
    <w:tmpl w:val="E300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082C"/>
    <w:multiLevelType w:val="hybridMultilevel"/>
    <w:tmpl w:val="4EAA36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7"/>
  </w:num>
  <w:num w:numId="5">
    <w:abstractNumId w:val="15"/>
  </w:num>
  <w:num w:numId="6">
    <w:abstractNumId w:val="11"/>
  </w:num>
  <w:num w:numId="7">
    <w:abstractNumId w:val="3"/>
  </w:num>
  <w:num w:numId="8">
    <w:abstractNumId w:val="9"/>
  </w:num>
  <w:num w:numId="9">
    <w:abstractNumId w:val="4"/>
  </w:num>
  <w:num w:numId="10">
    <w:abstractNumId w:val="10"/>
  </w:num>
  <w:num w:numId="11">
    <w:abstractNumId w:val="17"/>
  </w:num>
  <w:num w:numId="12">
    <w:abstractNumId w:val="18"/>
  </w:num>
  <w:num w:numId="13">
    <w:abstractNumId w:val="1"/>
  </w:num>
  <w:num w:numId="14">
    <w:abstractNumId w:val="8"/>
  </w:num>
  <w:num w:numId="15">
    <w:abstractNumId w:val="14"/>
  </w:num>
  <w:num w:numId="16">
    <w:abstractNumId w:val="13"/>
  </w:num>
  <w:num w:numId="17">
    <w:abstractNumId w:val="21"/>
  </w:num>
  <w:num w:numId="18">
    <w:abstractNumId w:val="19"/>
  </w:num>
  <w:num w:numId="19">
    <w:abstractNumId w:val="2"/>
  </w:num>
  <w:num w:numId="20">
    <w:abstractNumId w:val="0"/>
  </w:num>
  <w:num w:numId="21">
    <w:abstractNumId w:val="6"/>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Johnson">
    <w15:presenceInfo w15:providerId="AD" w15:userId="S-1-5-21-556823781-1036347324-475923621-13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82"/>
    <w:rsid w:val="00057ABC"/>
    <w:rsid w:val="000657CC"/>
    <w:rsid w:val="000A26B7"/>
    <w:rsid w:val="000C157F"/>
    <w:rsid w:val="00175682"/>
    <w:rsid w:val="00222C06"/>
    <w:rsid w:val="002D7FC8"/>
    <w:rsid w:val="0033130A"/>
    <w:rsid w:val="003959BF"/>
    <w:rsid w:val="00414DE9"/>
    <w:rsid w:val="00547AAF"/>
    <w:rsid w:val="005A0D7A"/>
    <w:rsid w:val="006365CA"/>
    <w:rsid w:val="007632B9"/>
    <w:rsid w:val="00923625"/>
    <w:rsid w:val="0099022E"/>
    <w:rsid w:val="009F3A80"/>
    <w:rsid w:val="00B24252"/>
    <w:rsid w:val="00B30180"/>
    <w:rsid w:val="00B9193B"/>
    <w:rsid w:val="00B93BB6"/>
    <w:rsid w:val="00BA5848"/>
    <w:rsid w:val="00C060DB"/>
    <w:rsid w:val="00D7357A"/>
    <w:rsid w:val="00DB13F0"/>
    <w:rsid w:val="00EB1766"/>
    <w:rsid w:val="00FC1AD0"/>
    <w:rsid w:val="00FC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Sakkal Majalla"/>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Sakkal Majalla"/>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Sakkal Majalla"/>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Sakkal Majalla"/>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Sakkal Majalla"/>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styleId="CommentReference">
    <w:name w:val="annotation reference"/>
    <w:basedOn w:val="DefaultParagraphFont"/>
    <w:uiPriority w:val="99"/>
    <w:semiHidden/>
    <w:unhideWhenUsed/>
    <w:rsid w:val="0033130A"/>
    <w:rPr>
      <w:sz w:val="16"/>
      <w:szCs w:val="16"/>
    </w:rPr>
  </w:style>
  <w:style w:type="paragraph" w:styleId="CommentText">
    <w:name w:val="annotation text"/>
    <w:basedOn w:val="Normal"/>
    <w:link w:val="CommentTextChar"/>
    <w:uiPriority w:val="99"/>
    <w:unhideWhenUsed/>
    <w:rsid w:val="0033130A"/>
    <w:pPr>
      <w:spacing w:line="240" w:lineRule="auto"/>
    </w:pPr>
    <w:rPr>
      <w:sz w:val="20"/>
      <w:szCs w:val="20"/>
    </w:rPr>
  </w:style>
  <w:style w:type="character" w:customStyle="1" w:styleId="CommentTextChar">
    <w:name w:val="Comment Text Char"/>
    <w:basedOn w:val="DefaultParagraphFont"/>
    <w:link w:val="CommentText"/>
    <w:uiPriority w:val="99"/>
    <w:rsid w:val="0033130A"/>
    <w:rPr>
      <w:sz w:val="20"/>
      <w:szCs w:val="20"/>
    </w:rPr>
  </w:style>
  <w:style w:type="paragraph" w:styleId="CommentSubject">
    <w:name w:val="annotation subject"/>
    <w:basedOn w:val="CommentText"/>
    <w:next w:val="CommentText"/>
    <w:link w:val="CommentSubjectChar"/>
    <w:uiPriority w:val="99"/>
    <w:semiHidden/>
    <w:unhideWhenUsed/>
    <w:rsid w:val="0033130A"/>
    <w:rPr>
      <w:b/>
      <w:bCs/>
    </w:rPr>
  </w:style>
  <w:style w:type="character" w:customStyle="1" w:styleId="CommentSubjectChar">
    <w:name w:val="Comment Subject Char"/>
    <w:basedOn w:val="CommentTextChar"/>
    <w:link w:val="CommentSubject"/>
    <w:uiPriority w:val="99"/>
    <w:semiHidden/>
    <w:rsid w:val="0033130A"/>
    <w:rPr>
      <w:b/>
      <w:bCs/>
      <w:sz w:val="20"/>
      <w:szCs w:val="20"/>
    </w:rPr>
  </w:style>
  <w:style w:type="paragraph" w:styleId="BalloonText">
    <w:name w:val="Balloon Text"/>
    <w:basedOn w:val="Normal"/>
    <w:link w:val="BalloonTextChar"/>
    <w:uiPriority w:val="99"/>
    <w:semiHidden/>
    <w:unhideWhenUsed/>
    <w:rsid w:val="0033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0A"/>
    <w:rPr>
      <w:rFonts w:ascii="Tahoma" w:hAnsi="Tahoma" w:cs="Tahoma"/>
      <w:sz w:val="16"/>
      <w:szCs w:val="16"/>
    </w:rPr>
  </w:style>
  <w:style w:type="paragraph" w:styleId="ListParagraph">
    <w:name w:val="List Paragraph"/>
    <w:basedOn w:val="Normal"/>
    <w:uiPriority w:val="34"/>
    <w:qFormat/>
    <w:rsid w:val="0006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Sakkal Majalla"/>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Sakkal Majalla"/>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Sakkal Majalla"/>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Sakkal Majalla"/>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Sakkal Majalla"/>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styleId="CommentReference">
    <w:name w:val="annotation reference"/>
    <w:basedOn w:val="DefaultParagraphFont"/>
    <w:uiPriority w:val="99"/>
    <w:semiHidden/>
    <w:unhideWhenUsed/>
    <w:rsid w:val="0033130A"/>
    <w:rPr>
      <w:sz w:val="16"/>
      <w:szCs w:val="16"/>
    </w:rPr>
  </w:style>
  <w:style w:type="paragraph" w:styleId="CommentText">
    <w:name w:val="annotation text"/>
    <w:basedOn w:val="Normal"/>
    <w:link w:val="CommentTextChar"/>
    <w:uiPriority w:val="99"/>
    <w:unhideWhenUsed/>
    <w:rsid w:val="0033130A"/>
    <w:pPr>
      <w:spacing w:line="240" w:lineRule="auto"/>
    </w:pPr>
    <w:rPr>
      <w:sz w:val="20"/>
      <w:szCs w:val="20"/>
    </w:rPr>
  </w:style>
  <w:style w:type="character" w:customStyle="1" w:styleId="CommentTextChar">
    <w:name w:val="Comment Text Char"/>
    <w:basedOn w:val="DefaultParagraphFont"/>
    <w:link w:val="CommentText"/>
    <w:uiPriority w:val="99"/>
    <w:rsid w:val="0033130A"/>
    <w:rPr>
      <w:sz w:val="20"/>
      <w:szCs w:val="20"/>
    </w:rPr>
  </w:style>
  <w:style w:type="paragraph" w:styleId="CommentSubject">
    <w:name w:val="annotation subject"/>
    <w:basedOn w:val="CommentText"/>
    <w:next w:val="CommentText"/>
    <w:link w:val="CommentSubjectChar"/>
    <w:uiPriority w:val="99"/>
    <w:semiHidden/>
    <w:unhideWhenUsed/>
    <w:rsid w:val="0033130A"/>
    <w:rPr>
      <w:b/>
      <w:bCs/>
    </w:rPr>
  </w:style>
  <w:style w:type="character" w:customStyle="1" w:styleId="CommentSubjectChar">
    <w:name w:val="Comment Subject Char"/>
    <w:basedOn w:val="CommentTextChar"/>
    <w:link w:val="CommentSubject"/>
    <w:uiPriority w:val="99"/>
    <w:semiHidden/>
    <w:rsid w:val="0033130A"/>
    <w:rPr>
      <w:b/>
      <w:bCs/>
      <w:sz w:val="20"/>
      <w:szCs w:val="20"/>
    </w:rPr>
  </w:style>
  <w:style w:type="paragraph" w:styleId="BalloonText">
    <w:name w:val="Balloon Text"/>
    <w:basedOn w:val="Normal"/>
    <w:link w:val="BalloonTextChar"/>
    <w:uiPriority w:val="99"/>
    <w:semiHidden/>
    <w:unhideWhenUsed/>
    <w:rsid w:val="0033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0A"/>
    <w:rPr>
      <w:rFonts w:ascii="Tahoma" w:hAnsi="Tahoma" w:cs="Tahoma"/>
      <w:sz w:val="16"/>
      <w:szCs w:val="16"/>
    </w:rPr>
  </w:style>
  <w:style w:type="paragraph" w:styleId="ListParagraph">
    <w:name w:val="List Paragraph"/>
    <w:basedOn w:val="Normal"/>
    <w:uiPriority w:val="34"/>
    <w:qFormat/>
    <w:rsid w:val="0006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Manual Incorporations</dc:creator>
  <dc:description>Created by the HTML-to-RTF Pro DLL .Net 4.7.3.27</dc:description>
  <cp:lastModifiedBy>Hughes, James D.</cp:lastModifiedBy>
  <cp:revision>3</cp:revision>
  <dcterms:created xsi:type="dcterms:W3CDTF">2018-03-30T16:41:00Z</dcterms:created>
  <dcterms:modified xsi:type="dcterms:W3CDTF">2018-03-30T16:42:00Z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